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0055543F">
        <w:tc>
          <w:tcPr>
            <w:tcW w:w="5218" w:type="dxa"/>
            <w:tcBorders>
              <w:top w:val="single" w:sz="12" w:space="0" w:color="auto"/>
              <w:left w:val="single" w:sz="12" w:space="0" w:color="auto"/>
              <w:bottom w:val="single" w:sz="24" w:space="0" w:color="auto"/>
              <w:right w:val="single" w:sz="12" w:space="0" w:color="auto"/>
            </w:tcBorders>
          </w:tcPr>
          <w:p w14:paraId="3CCF5629" w14:textId="2DF7F84B"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DC3376">
              <w:rPr>
                <w:rFonts w:ascii="Arial" w:hAnsi="Arial" w:cs="Arial"/>
                <w:b/>
              </w:rPr>
              <w:t xml:space="preserve"> Construction de terrains sportifs</w:t>
            </w:r>
          </w:p>
        </w:tc>
        <w:tc>
          <w:tcPr>
            <w:tcW w:w="5218" w:type="dxa"/>
            <w:tcBorders>
              <w:top w:val="single" w:sz="12" w:space="0" w:color="auto"/>
              <w:left w:val="single" w:sz="12" w:space="0" w:color="auto"/>
              <w:bottom w:val="single" w:sz="24" w:space="0" w:color="auto"/>
              <w:right w:val="single" w:sz="12" w:space="0" w:color="auto"/>
            </w:tcBorders>
          </w:tcPr>
          <w:p w14:paraId="70D00887" w14:textId="5B55E042" w:rsidR="004A0399" w:rsidRPr="00F6665D" w:rsidRDefault="004A0399">
            <w:pPr>
              <w:rPr>
                <w:rFonts w:ascii="Arial" w:hAnsi="Arial" w:cs="Arial"/>
                <w:b/>
              </w:rPr>
            </w:pPr>
            <w:r w:rsidRPr="00F6665D">
              <w:rPr>
                <w:rFonts w:ascii="Arial" w:hAnsi="Arial" w:cs="Arial"/>
                <w:b/>
              </w:rPr>
              <w:t>MAT-</w:t>
            </w:r>
            <w:r w:rsidR="00DC3376">
              <w:rPr>
                <w:rFonts w:ascii="Arial" w:hAnsi="Arial" w:cs="Arial"/>
                <w:b/>
              </w:rPr>
              <w:t>3051</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00187C33" w:rsidR="00BF628A" w:rsidRDefault="00DC3376">
            <w:r>
              <w:t>Amener l’élève à utiliser la fonction affine et la résolution d’un système d’équation pour analyser une situation et prendre une décision</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687BD496" w:rsidR="002D42FE" w:rsidRDefault="002D42FE" w:rsidP="002D42FE">
            <w:pPr>
              <w:rPr>
                <w:rFonts w:ascii="Arial" w:hAnsi="Arial" w:cs="Arial"/>
              </w:rPr>
            </w:pPr>
            <w:r w:rsidRPr="0C562D38">
              <w:rPr>
                <w:rFonts w:ascii="Arial" w:hAnsi="Arial" w:cs="Arial"/>
              </w:rPr>
              <w:t xml:space="preserve">Suggestion de moment d’administration : </w:t>
            </w:r>
            <w:r w:rsidR="00DC3376">
              <w:rPr>
                <w:rFonts w:ascii="Arial" w:hAnsi="Arial" w:cs="Arial"/>
              </w:rPr>
              <w:t>En cours d’apprentissage</w:t>
            </w:r>
          </w:p>
          <w:p w14:paraId="64A8AC3B" w14:textId="0A2F7467" w:rsidR="002D42FE" w:rsidRDefault="002D42FE" w:rsidP="002D42FE">
            <w:pPr>
              <w:rPr>
                <w:rFonts w:ascii="Arial" w:hAnsi="Arial" w:cs="Arial"/>
              </w:rPr>
            </w:pPr>
            <w:r>
              <w:rPr>
                <w:rFonts w:ascii="Arial" w:hAnsi="Arial" w:cs="Arial"/>
              </w:rPr>
              <w:t>N</w:t>
            </w:r>
            <w:r w:rsidRPr="0C562D38">
              <w:rPr>
                <w:rFonts w:ascii="Arial" w:hAnsi="Arial" w:cs="Arial"/>
              </w:rPr>
              <w:t xml:space="preserve">iveau de complexité de la tâche :  </w:t>
            </w:r>
            <w:r w:rsidR="00DC3376">
              <w:rPr>
                <w:rFonts w:ascii="Arial" w:hAnsi="Arial" w:cs="Arial"/>
              </w:rPr>
              <w:t>Bas</w:t>
            </w:r>
          </w:p>
          <w:p w14:paraId="35E4422E" w14:textId="68F81601" w:rsidR="002D42FE" w:rsidRDefault="002D42FE" w:rsidP="002D42FE">
            <w:pPr>
              <w:rPr>
                <w:rFonts w:ascii="Arial" w:hAnsi="Arial" w:cs="Arial"/>
              </w:rPr>
            </w:pPr>
            <w:r w:rsidRPr="0C562D38">
              <w:rPr>
                <w:rFonts w:ascii="Arial" w:hAnsi="Arial" w:cs="Arial"/>
              </w:rPr>
              <w:t>Prérequis pour réaliser cette tâche :</w:t>
            </w:r>
            <w:r w:rsidR="00DC3376">
              <w:rPr>
                <w:rFonts w:ascii="Arial" w:hAnsi="Arial" w:cs="Arial"/>
              </w:rPr>
              <w:t xml:space="preserve"> Méthode de comparaison</w:t>
            </w:r>
          </w:p>
          <w:p w14:paraId="26D6586B" w14:textId="77777777" w:rsidR="002D42FE" w:rsidRPr="00F4727A" w:rsidRDefault="002D42FE" w:rsidP="00C710D7">
            <w:pPr>
              <w:rPr>
                <w:rFonts w:ascii="Arial" w:hAnsi="Arial" w:cs="Arial"/>
                <w:b/>
              </w:rPr>
            </w:pP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495060AE" w14:textId="08EF57A2" w:rsidR="0C562D38" w:rsidRPr="00DC3376" w:rsidRDefault="00DC3376" w:rsidP="00DC3376">
            <w:pPr>
              <w:pStyle w:val="paragraph"/>
              <w:rPr>
                <w:rFonts w:ascii="Arial" w:hAnsi="Arial" w:cs="Arial"/>
                <w:b/>
                <w:bCs/>
                <w:sz w:val="22"/>
                <w:szCs w:val="22"/>
              </w:rPr>
            </w:pPr>
            <w:r w:rsidRPr="00DC3376">
              <w:rPr>
                <w:rStyle w:val="normaltextrun"/>
                <w:rFonts w:ascii="Arial" w:hAnsi="Arial" w:cs="Arial"/>
                <w:color w:val="000000"/>
                <w:sz w:val="22"/>
                <w:szCs w:val="22"/>
                <w:shd w:val="clear" w:color="auto" w:fill="FFFFFF"/>
              </w:rPr>
              <w:t>Reconnaitre le potentiel du système d’équations comme moyen efficace pour trouver des valeurs inconnues</w:t>
            </w:r>
          </w:p>
          <w:p w14:paraId="40B4614F" w14:textId="48ABAF25" w:rsidR="0C562D38" w:rsidRPr="00DC3376" w:rsidRDefault="0C562D38" w:rsidP="0C562D38">
            <w:pPr>
              <w:pStyle w:val="paragraph"/>
              <w:jc w:val="both"/>
              <w:rPr>
                <w:rStyle w:val="normaltextrun"/>
                <w:rFonts w:ascii="Arial" w:hAnsi="Arial" w:cs="Arial"/>
                <w:sz w:val="22"/>
                <w:szCs w:val="22"/>
                <w:lang w:val="fr-CA"/>
              </w:rPr>
            </w:pPr>
            <w:r w:rsidRPr="00DC3376">
              <w:rPr>
                <w:rFonts w:ascii="Arial" w:hAnsi="Arial" w:cs="Arial"/>
                <w:b/>
                <w:bCs/>
                <w:sz w:val="22"/>
                <w:szCs w:val="22"/>
              </w:rPr>
              <w:t>Autres stratégies de résolution utiles mobilisées</w:t>
            </w:r>
          </w:p>
          <w:p w14:paraId="40FB16D1" w14:textId="77777777" w:rsidR="00C710D7" w:rsidRPr="00DC3376" w:rsidRDefault="00DC3376" w:rsidP="00DC3376">
            <w:pPr>
              <w:pStyle w:val="paragraph"/>
              <w:numPr>
                <w:ilvl w:val="0"/>
                <w:numId w:val="9"/>
              </w:numPr>
              <w:jc w:val="both"/>
              <w:rPr>
                <w:rFonts w:ascii="Arial" w:hAnsi="Arial" w:cs="Arial"/>
                <w:sz w:val="22"/>
                <w:szCs w:val="22"/>
              </w:rPr>
            </w:pPr>
            <w:r w:rsidRPr="00DC3376">
              <w:rPr>
                <w:rFonts w:ascii="Arial" w:hAnsi="Arial" w:cs="Arial"/>
                <w:sz w:val="22"/>
                <w:szCs w:val="22"/>
              </w:rPr>
              <w:t>Reconnaitre qu’il faut chercher la règle d’une fonction à l’étude et trouver cette règle</w:t>
            </w:r>
          </w:p>
          <w:p w14:paraId="30CC15B8" w14:textId="7F9F25F7" w:rsidR="00DC3376" w:rsidRDefault="00DC3376" w:rsidP="00DC3376">
            <w:pPr>
              <w:pStyle w:val="paragraph"/>
              <w:numPr>
                <w:ilvl w:val="0"/>
                <w:numId w:val="9"/>
              </w:numPr>
              <w:jc w:val="both"/>
              <w:rPr>
                <w:rFonts w:ascii="Arial" w:hAnsi="Arial" w:cs="Arial"/>
              </w:rPr>
            </w:pPr>
            <w:r w:rsidRPr="00DC3376">
              <w:rPr>
                <w:rFonts w:ascii="Arial" w:hAnsi="Arial" w:cs="Arial"/>
                <w:sz w:val="22"/>
                <w:szCs w:val="22"/>
              </w:rPr>
              <w:t>Confronter ses résultats à la réalité*</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5C021068" w14:textId="3AD12143" w:rsidR="00037B49" w:rsidRPr="00F4727A" w:rsidRDefault="00037B49" w:rsidP="00037B49">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14:paraId="198A6632" w14:textId="77777777" w:rsidR="00037B49" w:rsidRPr="00DC36E2" w:rsidRDefault="00DC36E2" w:rsidP="00DC36E2">
            <w:pPr>
              <w:pStyle w:val="Paragraphedeliste"/>
              <w:numPr>
                <w:ilvl w:val="0"/>
                <w:numId w:val="9"/>
              </w:numPr>
              <w:rPr>
                <w:rFonts w:ascii="Arial" w:hAnsi="Arial" w:cs="Arial"/>
                <w:b/>
              </w:rPr>
            </w:pPr>
            <w:r w:rsidRPr="00DC36E2">
              <w:rPr>
                <w:rFonts w:ascii="Arial" w:hAnsi="Arial" w:cs="Arial"/>
              </w:rPr>
              <w:t>Fonction affine</w:t>
            </w:r>
          </w:p>
          <w:p w14:paraId="0B7E1063" w14:textId="77777777" w:rsidR="00DC36E2" w:rsidRPr="00DC36E2" w:rsidRDefault="00DC36E2" w:rsidP="00DC36E2">
            <w:pPr>
              <w:pStyle w:val="Paragraphedeliste"/>
              <w:numPr>
                <w:ilvl w:val="0"/>
                <w:numId w:val="9"/>
              </w:numPr>
              <w:rPr>
                <w:rFonts w:ascii="Arial" w:hAnsi="Arial" w:cs="Arial"/>
                <w:b/>
              </w:rPr>
            </w:pPr>
            <w:r w:rsidRPr="00DC36E2">
              <w:rPr>
                <w:rFonts w:ascii="Arial" w:hAnsi="Arial" w:cs="Arial"/>
              </w:rPr>
              <w:t>Méthode de comparaison</w:t>
            </w:r>
          </w:p>
          <w:p w14:paraId="0EA223BD" w14:textId="1E1E4D09" w:rsidR="00DC36E2" w:rsidRPr="00DC36E2" w:rsidRDefault="00DC36E2" w:rsidP="00DC36E2">
            <w:pPr>
              <w:pStyle w:val="Paragraphedeliste"/>
              <w:rPr>
                <w:rFonts w:ascii="Arial" w:hAnsi="Arial" w:cs="Arial"/>
                <w:b/>
              </w:rPr>
            </w:pP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B4BDC83" w14:textId="42A9D7C4" w:rsidR="00C710D7" w:rsidRPr="00DC36E2" w:rsidRDefault="00C710D7" w:rsidP="00DC36E2">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00DC36E2">
              <w:rPr>
                <w:rStyle w:val="normaltextrun"/>
                <w:rFonts w:ascii="Arial" w:hAnsi="Arial" w:cs="Arial"/>
                <w:b/>
                <w:color w:val="262626"/>
                <w:sz w:val="22"/>
                <w:szCs w:val="22"/>
                <w:lang w:val="fr-CA"/>
              </w:rPr>
              <w:t> </w:t>
            </w:r>
            <w:r w:rsidR="00DC36E2">
              <w:rPr>
                <w:rStyle w:val="eop"/>
              </w:rPr>
              <w:t xml:space="preserve">: </w:t>
            </w:r>
            <w:r w:rsidR="00DC36E2" w:rsidRPr="00DC36E2">
              <w:rPr>
                <w:rStyle w:val="eop"/>
                <w:rFonts w:ascii="Arial" w:hAnsi="Arial" w:cs="Arial"/>
                <w:sz w:val="22"/>
                <w:szCs w:val="22"/>
              </w:rPr>
              <w:t>Relation entre quantités</w:t>
            </w: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48A6076A"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14:paraId="107461F0" w14:textId="73759130"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w:t>
            </w:r>
            <w:r w:rsidR="00DC36E2">
              <w:rPr>
                <w:rStyle w:val="normaltextrun"/>
                <w:rFonts w:ascii="Arial" w:hAnsi="Arial" w:cs="Arial"/>
                <w:sz w:val="22"/>
                <w:szCs w:val="22"/>
                <w:lang w:val="fr-CA"/>
              </w:rPr>
              <w:t>ction de modèles algébriques</w:t>
            </w:r>
            <w:bookmarkStart w:id="0" w:name="_GoBack"/>
            <w:bookmarkEnd w:id="0"/>
            <w:r w:rsidRPr="008D719C">
              <w:rPr>
                <w:rStyle w:val="eop"/>
                <w:rFonts w:ascii="Arial" w:hAnsi="Arial" w:cs="Arial"/>
                <w:sz w:val="22"/>
                <w:szCs w:val="22"/>
              </w:rPr>
              <w:t> </w:t>
            </w:r>
          </w:p>
          <w:p w14:paraId="5BDDE052" w14:textId="346C440F"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w:t>
            </w:r>
            <w:r w:rsidR="00DC36E2">
              <w:rPr>
                <w:rStyle w:val="normaltextrun"/>
                <w:rFonts w:ascii="Arial" w:hAnsi="Arial" w:cs="Arial"/>
                <w:sz w:val="22"/>
                <w:szCs w:val="22"/>
                <w:lang w:val="fr-CA"/>
              </w:rPr>
              <w:t xml:space="preserve"> l’aide de modèles algébriques </w:t>
            </w:r>
          </w:p>
          <w:p w14:paraId="3ED59AF6" w14:textId="2FE75745" w:rsidR="00C710D7" w:rsidRPr="00DC36E2" w:rsidRDefault="00C710D7" w:rsidP="00DC36E2">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Représentation d’une situ</w:t>
            </w:r>
            <w:r w:rsidR="00DC36E2">
              <w:rPr>
                <w:rStyle w:val="normaltextrun"/>
                <w:rFonts w:ascii="Arial" w:hAnsi="Arial" w:cs="Arial"/>
                <w:sz w:val="22"/>
                <w:szCs w:val="22"/>
                <w:lang w:val="fr-CA"/>
              </w:rPr>
              <w:t>ation par un modèle algébrique </w:t>
            </w:r>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FCBB25C" w14:textId="6C42EEEE" w:rsidR="00A122D7" w:rsidRPr="005465C9"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14:paraId="5E346457" w14:textId="19AA8F0F" w:rsidR="00312AAE" w:rsidRDefault="00DC3376" w:rsidP="00C710D7">
            <w:pPr>
              <w:pStyle w:val="paragraph"/>
              <w:jc w:val="both"/>
              <w:textAlignment w:val="baseline"/>
              <w:rPr>
                <w:rStyle w:val="normaltextrun"/>
                <w:rFonts w:ascii="Arial" w:hAnsi="Arial" w:cs="Arial"/>
                <w:color w:val="262626" w:themeColor="text1" w:themeTint="D9"/>
                <w:sz w:val="22"/>
                <w:szCs w:val="22"/>
                <w:lang w:val="fr-CA"/>
              </w:rPr>
            </w:pPr>
            <w:r>
              <w:rPr>
                <w:rStyle w:val="normaltextrun"/>
                <w:rFonts w:ascii="Arial" w:hAnsi="Arial" w:cs="Arial"/>
                <w:color w:val="262626" w:themeColor="text1" w:themeTint="D9"/>
                <w:sz w:val="22"/>
                <w:szCs w:val="22"/>
                <w:lang w:val="fr-CA"/>
              </w:rPr>
              <w:t>*</w:t>
            </w:r>
            <w:r w:rsidRPr="00DC3376">
              <w:rPr>
                <w:rStyle w:val="normaltextrun"/>
                <w:rFonts w:ascii="Arial" w:hAnsi="Arial" w:cs="Arial"/>
                <w:color w:val="000000"/>
                <w:sz w:val="22"/>
                <w:szCs w:val="22"/>
                <w:shd w:val="clear" w:color="auto" w:fill="FFFFFF"/>
              </w:rPr>
              <w:t>Dans le cas des terrains de baseball, le terrain en poussière de brique devient moins dispendieux après un temps relativement court (10 ans) alors que pour le terrain de soccer, le terrain en gazon synthétique prend très longtemps avant de devenir moins dispendieux (57,5 ans), c’est une bonne occasion d’amener l’élève à se questionner à savoir si son modèle tiendra toujours la route après autant d’années.</w:t>
            </w:r>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80BA6"/>
    <w:multiLevelType w:val="hybridMultilevel"/>
    <w:tmpl w:val="E8129562"/>
    <w:lvl w:ilvl="0" w:tplc="1662283C">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
  </w:num>
  <w:num w:numId="4">
    <w:abstractNumId w:val="2"/>
  </w:num>
  <w:num w:numId="5">
    <w:abstractNumId w:val="4"/>
  </w:num>
  <w:num w:numId="6">
    <w:abstractNumId w:val="7"/>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B647B"/>
    <w:rsid w:val="002D42FE"/>
    <w:rsid w:val="00310FAC"/>
    <w:rsid w:val="00312AAE"/>
    <w:rsid w:val="003171C2"/>
    <w:rsid w:val="00321968"/>
    <w:rsid w:val="00361F15"/>
    <w:rsid w:val="0046544B"/>
    <w:rsid w:val="00495859"/>
    <w:rsid w:val="004A0399"/>
    <w:rsid w:val="004D581B"/>
    <w:rsid w:val="0050179A"/>
    <w:rsid w:val="005465C9"/>
    <w:rsid w:val="0055543F"/>
    <w:rsid w:val="0056500E"/>
    <w:rsid w:val="00662EE7"/>
    <w:rsid w:val="00675165"/>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DC3376"/>
    <w:rsid w:val="00DC36E2"/>
    <w:rsid w:val="00E0550B"/>
    <w:rsid w:val="00E4037E"/>
    <w:rsid w:val="00EA371E"/>
    <w:rsid w:val="00F31DFF"/>
    <w:rsid w:val="00F4727A"/>
    <w:rsid w:val="00F6665D"/>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C3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6008A-4372-4ED6-90BE-E8D5795F5616}">
  <ds:schemaRefs>
    <ds:schemaRef ds:uri="http://schemas.microsoft.com/office/2006/documentManagement/types"/>
    <ds:schemaRef ds:uri="http://purl.org/dc/elements/1.1/"/>
    <ds:schemaRef ds:uri="http://schemas.microsoft.com/office/2006/metadata/properties"/>
    <ds:schemaRef ds:uri="566e8481-1068-4717-8c62-5db72b590333"/>
    <ds:schemaRef ds:uri="http://purl.org/dc/terms/"/>
    <ds:schemaRef ds:uri="http://schemas.openxmlformats.org/package/2006/metadata/core-properties"/>
    <ds:schemaRef ds:uri="64b667f9-f0f7-4d27-9d43-d0a319d77c68"/>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6FE59FF-2225-4ADE-81C7-8E88A0AACB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244</Words>
  <Characters>1346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41</cp:revision>
  <cp:lastPrinted>2019-02-25T16:27:00Z</cp:lastPrinted>
  <dcterms:created xsi:type="dcterms:W3CDTF">2019-02-22T23:06:00Z</dcterms:created>
  <dcterms:modified xsi:type="dcterms:W3CDTF">2019-03-21T19:23:00Z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